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 xml:space="preserve">Problem – Solution </w:t>
      </w:r>
      <w:bookmarkStart w:id="0" w:name="_GoBack"/>
      <w:bookmarkEnd w:id="0"/>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t>LTVIP2025TMID28567</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405471E6">
            <w:pPr>
              <w:spacing w:after="0" w:line="240" w:lineRule="auto"/>
              <w:rPr>
                <w:rFonts w:hint="default"/>
                <w:lang w:val="en-US"/>
              </w:rPr>
            </w:pPr>
            <w:r>
              <w:rPr>
                <w:rFonts w:hint="default"/>
                <w:lang w:val="en-US"/>
              </w:rPr>
              <w:t>Importing and securing data</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t>Problem – Solution Fit Template:</w:t>
      </w:r>
      <w:r>
        <w:br w:type="textWrapping"/>
      </w:r>
      <w:r>
        <w:br w:type="textWrapping"/>
      </w:r>
      <w:r>
        <w:t>In this context, the focus is on solving issues related to secure, accurate, and compliant data imports into the ServiceNow platform from various sources like CSV, APIs, and on-premise databases.</w:t>
      </w:r>
      <w:r>
        <w:br w:type="textWrapping"/>
      </w:r>
      <w:r>
        <w:br w:type="textWrapping"/>
      </w:r>
      <w:r>
        <w:t>Example:</w:t>
      </w:r>
      <w:r>
        <w:br w:type="textWrapping"/>
      </w:r>
      <w:r>
        <w:t>Problem: ServiceNow administrators and teams struggle with securely importing sensitive data while maintaining compliance with organizational and regulatory standards (e.g., GDPR, HIPAA).</w:t>
      </w:r>
      <w:r>
        <w:br w:type="textWrapping"/>
      </w:r>
      <w:r>
        <w:t>Solution: Implement a secured and validated import process using Import Sets, Transform Maps, MID Server, ACLs, encryption, and audit logging to ensure data integrity, security, and role-based access control throughout the process.</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t>Template:</w:t>
      </w:r>
      <w:r>
        <w:br w:type="textWrapping"/>
      </w:r>
      <w:r>
        <w:br w:type="textWrapping"/>
      </w:r>
      <w:r>
        <w:t>Example:</w:t>
      </w:r>
      <w:r>
        <w:br w:type="textWrapping"/>
      </w:r>
      <w:r>
        <w:t>Problem: ServiceNow administrators and teams struggle with securely importing sensitive data while maintaining compliance with organizational and regulatory standards (e.g., GDPR, HIPAA).</w:t>
      </w:r>
      <w:r>
        <w:br w:type="textWrapping"/>
      </w:r>
      <w:r>
        <w:t>Solution: Implement a secured and validated import process using Import Sets, Transform Maps, MID Server, ACLs, encryption, and audit logging to ensure data integrity, security, and role-based access control throughout the process.</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p w14:paraId="5F6E4776">
      <w:r>
        <w:br w:type="textWrapping"/>
      </w:r>
      <w:r>
        <w:t>Updated Project Information Table:</w:t>
      </w:r>
      <w:r>
        <w:br w:type="textWrapping"/>
      </w:r>
    </w:p>
    <w:tbl>
      <w:tblPr>
        <w:tblStyle w:val="9"/>
        <w:tblW w:w="0" w:type="auto"/>
        <w:tblInd w:w="0" w:type="dxa"/>
        <w:tblLayout w:type="autofit"/>
        <w:tblCellMar>
          <w:top w:w="0" w:type="dxa"/>
          <w:left w:w="108" w:type="dxa"/>
          <w:bottom w:w="0" w:type="dxa"/>
          <w:right w:w="108" w:type="dxa"/>
        </w:tblCellMar>
      </w:tblPr>
      <w:tblGrid>
        <w:gridCol w:w="4513"/>
        <w:gridCol w:w="4513"/>
      </w:tblGrid>
      <w:tr w14:paraId="3BE7AE4F">
        <w:tblPrEx>
          <w:tblCellMar>
            <w:top w:w="0" w:type="dxa"/>
            <w:left w:w="108" w:type="dxa"/>
            <w:bottom w:w="0" w:type="dxa"/>
            <w:right w:w="108" w:type="dxa"/>
          </w:tblCellMar>
        </w:tblPrEx>
        <w:tc>
          <w:tcPr>
            <w:tcW w:w="4513" w:type="dxa"/>
          </w:tcPr>
          <w:p w14:paraId="6EEDF497">
            <w:r>
              <w:t>Project Name</w:t>
            </w:r>
          </w:p>
        </w:tc>
        <w:tc>
          <w:tcPr>
            <w:tcW w:w="4513" w:type="dxa"/>
          </w:tcPr>
          <w:p w14:paraId="3E30FF4E">
            <w:r>
              <w:t>Importing and Securing Data in ServiceNow</w:t>
            </w:r>
          </w:p>
        </w:tc>
      </w:tr>
      <w:tr w14:paraId="651A76BA">
        <w:tblPrEx>
          <w:tblCellMar>
            <w:top w:w="0" w:type="dxa"/>
            <w:left w:w="108" w:type="dxa"/>
            <w:bottom w:w="0" w:type="dxa"/>
            <w:right w:w="108" w:type="dxa"/>
          </w:tblCellMar>
        </w:tblPrEx>
        <w:tc>
          <w:tcPr>
            <w:tcW w:w="4513" w:type="dxa"/>
          </w:tcPr>
          <w:p w14:paraId="3B9092E0">
            <w:r>
              <w:t>Team Members</w:t>
            </w:r>
          </w:p>
        </w:tc>
        <w:tc>
          <w:tcPr>
            <w:tcW w:w="4513" w:type="dxa"/>
          </w:tcPr>
          <w:p w14:paraId="5123D24D">
            <w:r>
              <w:t>Sarat Chandra Cheekatla, Devaki V, Vallu Mahendra</w:t>
            </w:r>
          </w:p>
        </w:tc>
      </w:tr>
      <w:tr w14:paraId="6361F368">
        <w:tblPrEx>
          <w:tblCellMar>
            <w:top w:w="0" w:type="dxa"/>
            <w:left w:w="108" w:type="dxa"/>
            <w:bottom w:w="0" w:type="dxa"/>
            <w:right w:w="108" w:type="dxa"/>
          </w:tblCellMar>
        </w:tblPrEx>
        <w:tc>
          <w:tcPr>
            <w:tcW w:w="4513" w:type="dxa"/>
          </w:tcPr>
          <w:p w14:paraId="67F97092">
            <w:r>
              <w:t>Team ID</w:t>
            </w:r>
          </w:p>
        </w:tc>
        <w:tc>
          <w:tcPr>
            <w:tcW w:w="4513" w:type="dxa"/>
          </w:tcPr>
          <w:p w14:paraId="2BD5F13C">
            <w:r>
              <w:t>LTVIP2025TMID28567</w:t>
            </w:r>
          </w:p>
        </w:tc>
      </w:tr>
    </w:tbl>
    <w:p w14:paraId="494A96DD"/>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EEA9600-1087-4463-98FA-1064D2CB808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DD3C884-ABF1-4A2F-982E-C0E627282ACD}"/>
  </w:font>
  <w:font w:name="Wingdings">
    <w:panose1 w:val="05000000000000000000"/>
    <w:charset w:val="02"/>
    <w:family w:val="auto"/>
    <w:pitch w:val="default"/>
    <w:sig w:usb0="00000000" w:usb1="00000000" w:usb2="00000000" w:usb3="00000000" w:csb0="80000000" w:csb1="00000000"/>
    <w:embedRegular r:id="rId3" w:fontKey="{89812B17-CFA4-4A1B-B59D-A68EF38853E1}"/>
  </w:font>
  <w:font w:name="Calibri">
    <w:panose1 w:val="020F0502020204030204"/>
    <w:charset w:val="86"/>
    <w:family w:val="swiss"/>
    <w:pitch w:val="default"/>
    <w:sig w:usb0="E4002EFF" w:usb1="C000247B" w:usb2="00000009" w:usb3="00000000" w:csb0="200001FF" w:csb1="00000000"/>
    <w:embedRegular r:id="rId4" w:fontKey="{89153772-5D37-4703-A3DE-9A37629C5B12}"/>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699E0406-0851-4654-A675-5412DEA8216E}"/>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0D6E1F29-133E-4548-87F9-607C011F7448}"/>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0B2B0F5F"/>
    <w:rsid w:val="243427C2"/>
    <w:rsid w:val="3F4F484B"/>
    <w:rsid w:val="5CA4290E"/>
    <w:rsid w:val="7A926A2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1</TotalTime>
  <ScaleCrop>false</ScaleCrop>
  <LinksUpToDate>false</LinksUpToDate>
  <CharactersWithSpaces>1304</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Devaki Vulavakayala</cp:lastModifiedBy>
  <cp:lastPrinted>2025-02-15T04:32:00Z</cp:lastPrinted>
  <dcterms:modified xsi:type="dcterms:W3CDTF">2025-08-03T22:24:05Z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4E24D254B8F048CD99D55590E7CE2F2A_13</vt:lpwstr>
  </property>
</Properties>
</file>